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41976" w14:textId="77777777" w:rsidR="0067341A" w:rsidRPr="003D1E0E" w:rsidRDefault="0067341A" w:rsidP="008F5D23">
      <w:pPr>
        <w:pStyle w:val="Bodytekst"/>
        <w:spacing w:line="240" w:lineRule="auto"/>
        <w:ind w:right="318"/>
        <w:sectPr w:rsidR="0067341A" w:rsidRPr="003D1E0E" w:rsidSect="000401FB">
          <w:headerReference w:type="default" r:id="rId11"/>
          <w:footerReference w:type="default" r:id="rId12"/>
          <w:headerReference w:type="first" r:id="rId13"/>
          <w:pgSz w:w="11910" w:h="16840"/>
          <w:pgMar w:top="4139" w:right="1077" w:bottom="567" w:left="1134" w:header="720" w:footer="567" w:gutter="0"/>
          <w:cols w:space="720"/>
          <w:docGrid w:linePitch="299"/>
        </w:sectPr>
      </w:pPr>
    </w:p>
    <w:p w14:paraId="77ECD051" w14:textId="77777777" w:rsidR="001F346B" w:rsidRDefault="001F346B" w:rsidP="005E5F01">
      <w:pPr>
        <w:pStyle w:val="Titelzwart"/>
        <w:rPr>
          <w:rStyle w:val="TitelzwartChar"/>
          <w:b/>
          <w:bCs/>
          <w:sz w:val="44"/>
          <w:szCs w:val="44"/>
          <w:lang w:val="nl-NL"/>
        </w:rPr>
      </w:pPr>
      <w:r>
        <w:rPr>
          <w:rStyle w:val="TitelzwartChar"/>
          <w:b/>
          <w:bCs/>
          <w:sz w:val="44"/>
          <w:szCs w:val="44"/>
          <w:lang w:val="nl-NL"/>
        </w:rPr>
        <w:t xml:space="preserve">2Doc: </w:t>
      </w:r>
    </w:p>
    <w:p w14:paraId="716A0371" w14:textId="079EF36A" w:rsidR="00392A80" w:rsidRPr="005E5F01" w:rsidRDefault="005E5F01" w:rsidP="005E5F01">
      <w:pPr>
        <w:pStyle w:val="Titelzwart"/>
        <w:rPr>
          <w:rStyle w:val="blauwekop10ptChar"/>
          <w:b/>
          <w:bCs/>
          <w:sz w:val="44"/>
          <w:szCs w:val="44"/>
        </w:rPr>
      </w:pPr>
      <w:r w:rsidRPr="005E5F01">
        <w:rPr>
          <w:rStyle w:val="TitelzwartChar"/>
          <w:b/>
          <w:bCs/>
          <w:sz w:val="44"/>
          <w:szCs w:val="44"/>
          <w:lang w:val="nl-NL"/>
        </w:rPr>
        <w:t xml:space="preserve">Nieuw licht - </w:t>
      </w:r>
      <w:r w:rsidRPr="005E5F01">
        <w:rPr>
          <w:sz w:val="44"/>
          <w:szCs w:val="44"/>
          <w:lang w:val="nl-NL"/>
        </w:rPr>
        <w:t>Het Rijksmuseum en de slavernij</w:t>
      </w:r>
    </w:p>
    <w:p w14:paraId="5A329C01" w14:textId="77777777" w:rsidR="005E5F01" w:rsidRDefault="005E5F01" w:rsidP="00D0115D">
      <w:pPr>
        <w:pStyle w:val="Dikgedruktklein"/>
        <w:rPr>
          <w:rStyle w:val="blauwekop10ptChar"/>
          <w:b/>
          <w:bCs/>
        </w:rPr>
      </w:pPr>
    </w:p>
    <w:p w14:paraId="29D8B4E2" w14:textId="3B92B686" w:rsidR="00D0115D" w:rsidRDefault="00D0115D" w:rsidP="00D0115D">
      <w:pPr>
        <w:pStyle w:val="Dikgedruktklein"/>
        <w:rPr>
          <w:szCs w:val="28"/>
        </w:rPr>
      </w:pPr>
      <w:r w:rsidRPr="00302D54">
        <w:rPr>
          <w:rStyle w:val="blauwekop10ptChar"/>
          <w:b/>
          <w:bCs/>
        </w:rPr>
        <w:t>Uitzending</w:t>
      </w:r>
      <w:r w:rsidRPr="00D0115D">
        <w:rPr>
          <w:szCs w:val="28"/>
        </w:rPr>
        <w:t xml:space="preserve"> </w:t>
      </w:r>
      <w:r>
        <w:rPr>
          <w:szCs w:val="28"/>
        </w:rPr>
        <w:tab/>
      </w:r>
      <w:r w:rsidR="005E5F01">
        <w:rPr>
          <w:szCs w:val="28"/>
        </w:rPr>
        <w:t>Maandag</w:t>
      </w:r>
      <w:r w:rsidR="00392A80">
        <w:rPr>
          <w:szCs w:val="28"/>
        </w:rPr>
        <w:t xml:space="preserve"> </w:t>
      </w:r>
      <w:r w:rsidR="005E5F01">
        <w:rPr>
          <w:szCs w:val="28"/>
        </w:rPr>
        <w:t>15 februari</w:t>
      </w:r>
      <w:r w:rsidR="00392A80">
        <w:rPr>
          <w:szCs w:val="28"/>
        </w:rPr>
        <w:t xml:space="preserve">, </w:t>
      </w:r>
      <w:r w:rsidR="00856920">
        <w:rPr>
          <w:szCs w:val="28"/>
        </w:rPr>
        <w:t>om</w:t>
      </w:r>
      <w:r w:rsidRPr="00D0115D">
        <w:rPr>
          <w:szCs w:val="28"/>
        </w:rPr>
        <w:t xml:space="preserve"> 2</w:t>
      </w:r>
      <w:r w:rsidR="005E5F01">
        <w:rPr>
          <w:szCs w:val="28"/>
        </w:rPr>
        <w:t>0</w:t>
      </w:r>
      <w:r w:rsidRPr="00D0115D">
        <w:rPr>
          <w:szCs w:val="28"/>
        </w:rPr>
        <w:t>.</w:t>
      </w:r>
      <w:r w:rsidR="007A358E">
        <w:rPr>
          <w:szCs w:val="28"/>
        </w:rPr>
        <w:t xml:space="preserve">25 </w:t>
      </w:r>
      <w:r w:rsidRPr="00D0115D">
        <w:rPr>
          <w:szCs w:val="28"/>
        </w:rPr>
        <w:t>uur bij de NTR op NPO2</w:t>
      </w:r>
    </w:p>
    <w:p w14:paraId="0BBC1C7D" w14:textId="77777777" w:rsidR="00D0115D" w:rsidRPr="00392A80" w:rsidRDefault="00D0115D" w:rsidP="00D0115D">
      <w:pPr>
        <w:pStyle w:val="Bodytekst"/>
      </w:pPr>
    </w:p>
    <w:p w14:paraId="5FC3E784" w14:textId="1C3DE00A" w:rsidR="007C38A3" w:rsidRDefault="007A358E" w:rsidP="007A358E">
      <w:pPr>
        <w:pStyle w:val="Bodytekst"/>
        <w:rPr>
          <w:b/>
          <w:bCs/>
        </w:rPr>
      </w:pPr>
      <w:r>
        <w:rPr>
          <w:b/>
          <w:bCs/>
        </w:rPr>
        <w:t>“</w:t>
      </w:r>
      <w:r w:rsidRPr="005E5F01">
        <w:rPr>
          <w:b/>
          <w:bCs/>
          <w:i/>
          <w:iCs/>
        </w:rPr>
        <w:t>Het Rijksmuseum moet zichzelf opnieuw uitvinden</w:t>
      </w:r>
      <w:r>
        <w:rPr>
          <w:b/>
          <w:bCs/>
        </w:rPr>
        <w:t xml:space="preserve">”. Met deze uitspraak vat </w:t>
      </w:r>
      <w:r w:rsidRPr="005E5F01">
        <w:rPr>
          <w:b/>
          <w:bCs/>
        </w:rPr>
        <w:t xml:space="preserve">Valika Smeulders, hoofd </w:t>
      </w:r>
      <w:r>
        <w:rPr>
          <w:b/>
          <w:bCs/>
        </w:rPr>
        <w:t>Geschiedenis van</w:t>
      </w:r>
      <w:r w:rsidRPr="005E5F01">
        <w:rPr>
          <w:b/>
          <w:bCs/>
        </w:rPr>
        <w:t xml:space="preserve"> het </w:t>
      </w:r>
      <w:r>
        <w:rPr>
          <w:b/>
          <w:bCs/>
        </w:rPr>
        <w:t>Rijksmuseum, de belangwekkende opdracht samen</w:t>
      </w:r>
      <w:r w:rsidR="007C38A3">
        <w:rPr>
          <w:b/>
          <w:bCs/>
        </w:rPr>
        <w:t>, die</w:t>
      </w:r>
      <w:r w:rsidR="00E1764F">
        <w:rPr>
          <w:b/>
          <w:bCs/>
        </w:rPr>
        <w:t xml:space="preserve"> in 2017 werd gestart en</w:t>
      </w:r>
      <w:r w:rsidR="007C38A3">
        <w:rPr>
          <w:b/>
          <w:bCs/>
        </w:rPr>
        <w:t xml:space="preserve"> nu is voltooid. Drie jaar lang zijn conservatoren op zoek gegaan naar de verhalen, die nooit werden verteld. De verhalen over de relatie tussen de kunstwerken en het Nederlandse </w:t>
      </w:r>
      <w:r w:rsidR="00F32A8E">
        <w:rPr>
          <w:b/>
          <w:bCs/>
        </w:rPr>
        <w:t>slavernijverleden</w:t>
      </w:r>
      <w:r w:rsidR="007C38A3">
        <w:rPr>
          <w:b/>
          <w:bCs/>
        </w:rPr>
        <w:t>. De documentaire</w:t>
      </w:r>
      <w:r w:rsidRPr="005E5F01">
        <w:rPr>
          <w:b/>
          <w:bCs/>
        </w:rPr>
        <w:t xml:space="preserve"> </w:t>
      </w:r>
      <w:r w:rsidR="007C38A3" w:rsidRPr="002B6A23">
        <w:rPr>
          <w:b/>
          <w:bCs/>
          <w:i/>
          <w:iCs/>
        </w:rPr>
        <w:t>Nieuw licht</w:t>
      </w:r>
      <w:r w:rsidR="007C38A3" w:rsidRPr="002B6A23">
        <w:rPr>
          <w:i/>
          <w:iCs/>
        </w:rPr>
        <w:t xml:space="preserve"> - </w:t>
      </w:r>
      <w:r w:rsidR="007C38A3" w:rsidRPr="002B6A23">
        <w:rPr>
          <w:b/>
          <w:bCs/>
          <w:i/>
          <w:iCs/>
        </w:rPr>
        <w:t>Het Rijksmuseum en de slavernij</w:t>
      </w:r>
      <w:r w:rsidR="007C38A3">
        <w:rPr>
          <w:b/>
          <w:bCs/>
        </w:rPr>
        <w:t xml:space="preserve"> van Ida Does (Sporen van suiker) laat </w:t>
      </w:r>
      <w:r w:rsidRPr="005E5F01">
        <w:rPr>
          <w:b/>
          <w:bCs/>
        </w:rPr>
        <w:t xml:space="preserve">van </w:t>
      </w:r>
      <w:r w:rsidR="007C38A3">
        <w:rPr>
          <w:b/>
          <w:bCs/>
        </w:rPr>
        <w:t xml:space="preserve">dichtbij zien hoe pijnlijk en </w:t>
      </w:r>
      <w:r w:rsidRPr="005E5F01">
        <w:rPr>
          <w:b/>
          <w:bCs/>
        </w:rPr>
        <w:t xml:space="preserve"> bevrijdend zo’n proces kan zijn.</w:t>
      </w:r>
      <w:r w:rsidR="007C38A3">
        <w:rPr>
          <w:b/>
          <w:bCs/>
        </w:rPr>
        <w:t xml:space="preserve"> </w:t>
      </w:r>
      <w:r w:rsidRPr="007412EF">
        <w:rPr>
          <w:b/>
          <w:bCs/>
        </w:rPr>
        <w:t xml:space="preserve">Voor het eerst in </w:t>
      </w:r>
      <w:r w:rsidR="00120527">
        <w:rPr>
          <w:b/>
          <w:bCs/>
        </w:rPr>
        <w:t>zijn</w:t>
      </w:r>
      <w:r w:rsidRPr="007412EF">
        <w:rPr>
          <w:b/>
          <w:bCs/>
        </w:rPr>
        <w:t xml:space="preserve"> geschiedenis richt het museum de </w:t>
      </w:r>
      <w:r w:rsidR="00120527">
        <w:rPr>
          <w:b/>
          <w:bCs/>
        </w:rPr>
        <w:t>focus</w:t>
      </w:r>
      <w:r w:rsidRPr="007412EF">
        <w:rPr>
          <w:b/>
          <w:bCs/>
        </w:rPr>
        <w:t xml:space="preserve"> op slavernij in de koloniale periode in zowel Brazilië, Suriname en het Caribisch gebied, als in Zuid-Afrika en Azië.</w:t>
      </w:r>
    </w:p>
    <w:p w14:paraId="7D6609F4" w14:textId="77777777" w:rsidR="007C38A3" w:rsidRDefault="007C38A3" w:rsidP="007A358E">
      <w:pPr>
        <w:pStyle w:val="Bodytekst"/>
        <w:rPr>
          <w:b/>
          <w:bCs/>
        </w:rPr>
      </w:pPr>
    </w:p>
    <w:p w14:paraId="731841BE" w14:textId="4B11B46D" w:rsidR="00392A80" w:rsidRPr="00392A80" w:rsidRDefault="00836A6B" w:rsidP="00392A80">
      <w:pPr>
        <w:pStyle w:val="Bodytekst"/>
        <w:rPr>
          <w:b/>
          <w:bCs/>
        </w:rPr>
      </w:pPr>
      <w:r>
        <w:rPr>
          <w:noProof/>
          <w:lang w:bidi="ar-SA"/>
        </w:rPr>
        <w:drawing>
          <wp:inline distT="0" distB="0" distL="0" distR="0" wp14:anchorId="0143A832" wp14:editId="2B40A50A">
            <wp:extent cx="6158865" cy="209169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8865" cy="2091690"/>
                    </a:xfrm>
                    <a:prstGeom prst="rect">
                      <a:avLst/>
                    </a:prstGeom>
                  </pic:spPr>
                </pic:pic>
              </a:graphicData>
            </a:graphic>
          </wp:inline>
        </w:drawing>
      </w:r>
    </w:p>
    <w:p w14:paraId="59072DAF" w14:textId="77777777" w:rsidR="00836A6B" w:rsidRDefault="00836A6B" w:rsidP="00392A80">
      <w:pPr>
        <w:pStyle w:val="Bodytekst"/>
      </w:pPr>
    </w:p>
    <w:p w14:paraId="69C0705C" w14:textId="206DB808" w:rsidR="00A277B2" w:rsidRDefault="0090789C" w:rsidP="00A277B2">
      <w:pPr>
        <w:pStyle w:val="Bodytekst"/>
      </w:pPr>
      <w:r w:rsidRPr="0090789C">
        <w:t xml:space="preserve">Een speciaal samengesteld nieuw team – bestaande uit twee witte en twee zwarte conservatoren – duikt de </w:t>
      </w:r>
      <w:r w:rsidR="00E76558">
        <w:t xml:space="preserve"> </w:t>
      </w:r>
      <w:r w:rsidRPr="0090789C">
        <w:t>archieven in en bekijkt objecten in een totaal ‘nieuw licht’.</w:t>
      </w:r>
      <w:r>
        <w:t xml:space="preserve"> </w:t>
      </w:r>
      <w:r w:rsidRPr="0090789C">
        <w:t xml:space="preserve">Zo </w:t>
      </w:r>
      <w:r>
        <w:t>concluderen ze dat</w:t>
      </w:r>
      <w:r w:rsidRPr="0090789C">
        <w:t xml:space="preserve"> de metalen halsbanden, die in het depot te boek stonden als ‘hondenhalsbanden’</w:t>
      </w:r>
      <w:r w:rsidR="00D07A2D">
        <w:t xml:space="preserve">, </w:t>
      </w:r>
      <w:r>
        <w:t>zeer waarschijnlijk een ander doel dienden</w:t>
      </w:r>
      <w:r w:rsidRPr="0090789C">
        <w:t>.</w:t>
      </w:r>
      <w:r w:rsidR="00195A34">
        <w:t xml:space="preserve"> </w:t>
      </w:r>
      <w:r w:rsidR="00A277B2">
        <w:t>Ook wijst onderzoek uit dat Rembrandts meesterwerken ‘Marten en Oopjen’ e</w:t>
      </w:r>
      <w:r w:rsidR="004A04D9">
        <w:t>e</w:t>
      </w:r>
      <w:r w:rsidR="00A277B2">
        <w:t xml:space="preserve">n </w:t>
      </w:r>
      <w:r w:rsidR="004A04D9">
        <w:t xml:space="preserve">onmiskenbare </w:t>
      </w:r>
      <w:r w:rsidR="00A277B2">
        <w:t>link hebben met het slavernijverleden, iets dat tijdens de spectaculaire aankoop 5 jaar geleden niet bekend was.</w:t>
      </w:r>
    </w:p>
    <w:p w14:paraId="68E8CAD0" w14:textId="16A359C8" w:rsidR="0090789C" w:rsidRDefault="0090789C" w:rsidP="00D0115D">
      <w:pPr>
        <w:pStyle w:val="Bodytekst"/>
      </w:pPr>
    </w:p>
    <w:p w14:paraId="7938B89D" w14:textId="1BA6727B" w:rsidR="0090789C" w:rsidRDefault="0090789C" w:rsidP="00D0115D">
      <w:pPr>
        <w:pStyle w:val="Bodytekst"/>
      </w:pPr>
      <w:r>
        <w:rPr>
          <w:rFonts w:cs="Calibri"/>
        </w:rPr>
        <w:t xml:space="preserve">De conservatoren kijken ook met andere ogen naar objecten waar ze </w:t>
      </w:r>
      <w:r w:rsidR="007C38A3">
        <w:rPr>
          <w:rFonts w:cs="Calibri"/>
        </w:rPr>
        <w:t xml:space="preserve">eerder </w:t>
      </w:r>
      <w:r>
        <w:rPr>
          <w:rFonts w:cs="Calibri"/>
        </w:rPr>
        <w:t xml:space="preserve">al </w:t>
      </w:r>
      <w:r w:rsidR="007C38A3">
        <w:rPr>
          <w:rFonts w:cs="Calibri"/>
        </w:rPr>
        <w:t>veelvuldig</w:t>
      </w:r>
      <w:r>
        <w:rPr>
          <w:rFonts w:cs="Calibri"/>
        </w:rPr>
        <w:t xml:space="preserve"> naar hebben gekeken. Zoals de kleine zwarte jongen tussen de dertig witte schutters in het 7,5 meter brede schuttersstuk van Van der Helst uit 1640. </w:t>
      </w:r>
      <w:r w:rsidR="004A04D9">
        <w:rPr>
          <w:rFonts w:cs="Calibri"/>
        </w:rPr>
        <w:t>“</w:t>
      </w:r>
      <w:r w:rsidRPr="004A04D9">
        <w:rPr>
          <w:rFonts w:cs="Calibri"/>
          <w:i/>
          <w:iCs/>
        </w:rPr>
        <w:t>Waarom he</w:t>
      </w:r>
      <w:r w:rsidR="007C38A3" w:rsidRPr="004A04D9">
        <w:rPr>
          <w:rFonts w:cs="Calibri"/>
          <w:i/>
          <w:iCs/>
        </w:rPr>
        <w:t xml:space="preserve">b ik </w:t>
      </w:r>
      <w:r w:rsidRPr="004A04D9">
        <w:rPr>
          <w:rFonts w:cs="Calibri"/>
          <w:i/>
          <w:iCs/>
        </w:rPr>
        <w:t>die jongen nooit eerder gezien</w:t>
      </w:r>
      <w:r w:rsidR="004A04D9">
        <w:rPr>
          <w:rFonts w:cs="Calibri"/>
        </w:rPr>
        <w:t>”</w:t>
      </w:r>
      <w:r>
        <w:rPr>
          <w:rFonts w:cs="Calibri"/>
        </w:rPr>
        <w:t xml:space="preserve">, vraagt senior conservator Eveline Sint Nicolaas </w:t>
      </w:r>
      <w:r>
        <w:rPr>
          <w:rFonts w:cs="Calibri"/>
        </w:rPr>
        <w:lastRenderedPageBreak/>
        <w:t>zich af. ‘</w:t>
      </w:r>
      <w:r w:rsidRPr="0090789C">
        <w:rPr>
          <w:rFonts w:cs="Calibri"/>
          <w:i/>
          <w:iCs/>
        </w:rPr>
        <w:t>Hoe kan het dat je héél vaak langs hetzelfde schilderij kunt lopen, en toch iets niet kunt zien?</w:t>
      </w:r>
      <w:r>
        <w:rPr>
          <w:rFonts w:cs="Calibri"/>
        </w:rPr>
        <w:t xml:space="preserve">’ Ook zij </w:t>
      </w:r>
      <w:r w:rsidR="00D07A2D">
        <w:rPr>
          <w:rFonts w:cs="Calibri"/>
        </w:rPr>
        <w:t>wordt</w:t>
      </w:r>
      <w:r>
        <w:rPr>
          <w:rFonts w:cs="Calibri"/>
        </w:rPr>
        <w:t xml:space="preserve"> zich bij het samenstellen </w:t>
      </w:r>
      <w:r w:rsidR="00D07A2D">
        <w:rPr>
          <w:rFonts w:cs="Calibri"/>
        </w:rPr>
        <w:t>nog bewuster van haar</w:t>
      </w:r>
      <w:r>
        <w:rPr>
          <w:rFonts w:cs="Calibri"/>
        </w:rPr>
        <w:t xml:space="preserve"> eurocentrische manier van kijken en visuele bagage. </w:t>
      </w:r>
    </w:p>
    <w:p w14:paraId="3A1E6963" w14:textId="44DF2E57" w:rsidR="0090789C" w:rsidRDefault="0090789C" w:rsidP="00D0115D">
      <w:pPr>
        <w:pStyle w:val="Bodytekst"/>
      </w:pPr>
    </w:p>
    <w:p w14:paraId="179AED6F" w14:textId="4235F5F8" w:rsidR="000A1143" w:rsidRDefault="000A1143" w:rsidP="000A1143">
      <w:pPr>
        <w:pStyle w:val="Bodytekst"/>
        <w:rPr>
          <w:rFonts w:cs="Calibri"/>
        </w:rPr>
      </w:pPr>
      <w:r>
        <w:rPr>
          <w:rFonts w:cs="Calibri"/>
        </w:rPr>
        <w:t xml:space="preserve">Regisseur Ida Does maakt in de documentaire voelbaar hoe het slavernijverleden nog altijd doorwerkt in onze huidige samenleving. De manier waarop we naar dat verleden kijken, is eindelijk aan het veranderen. </w:t>
      </w:r>
      <w:r w:rsidR="00D07A2D">
        <w:rPr>
          <w:rFonts w:cs="Calibri"/>
        </w:rPr>
        <w:t>“</w:t>
      </w:r>
      <w:r w:rsidRPr="00D07A2D">
        <w:rPr>
          <w:rFonts w:cs="Calibri"/>
          <w:i/>
          <w:iCs/>
        </w:rPr>
        <w:t>De witte positie is niet de neutrale positie</w:t>
      </w:r>
      <w:r w:rsidR="00D07A2D">
        <w:rPr>
          <w:rFonts w:cs="Calibri"/>
        </w:rPr>
        <w:t>”</w:t>
      </w:r>
      <w:r w:rsidRPr="000A1143">
        <w:rPr>
          <w:rFonts w:cs="Calibri"/>
        </w:rPr>
        <w:t xml:space="preserve"> zegt conservator Maria Holtrop. Maar ook binnen de gelederen van het Rijksmuseum blijkt men soms moeilijk van die witte positie los te komen. </w:t>
      </w:r>
      <w:r w:rsidRPr="000A1143">
        <w:rPr>
          <w:rFonts w:cs="Calibri"/>
          <w:i/>
          <w:iCs/>
        </w:rPr>
        <w:t>Nieuw licht</w:t>
      </w:r>
      <w:r w:rsidRPr="000A1143">
        <w:rPr>
          <w:rFonts w:cs="Calibri"/>
        </w:rPr>
        <w:t xml:space="preserve"> laat persoonlijke kantelmomenten en interne discussies over de tentoonstelling zien: zelfs de meest doorgewinterde conservatoren erkennen dat ze tot dan toe een </w:t>
      </w:r>
      <w:r>
        <w:rPr>
          <w:rFonts w:cs="Calibri"/>
        </w:rPr>
        <w:t>eenzijdig</w:t>
      </w:r>
      <w:r w:rsidRPr="000A1143">
        <w:rPr>
          <w:rFonts w:cs="Calibri"/>
        </w:rPr>
        <w:t xml:space="preserve"> perspectief op de geschiedenis hebben gehad. In </w:t>
      </w:r>
      <w:r w:rsidRPr="00D07A2D">
        <w:rPr>
          <w:rFonts w:cs="Calibri"/>
          <w:i/>
          <w:iCs/>
        </w:rPr>
        <w:t>Nieuw licht</w:t>
      </w:r>
      <w:r w:rsidRPr="000A1143">
        <w:rPr>
          <w:rFonts w:cs="Calibri"/>
        </w:rPr>
        <w:t xml:space="preserve"> zien we wat het betekent als een museum zichzelf opnieuw uitvindt. En als het perspectief eindelijk kantelt</w:t>
      </w:r>
      <w:r>
        <w:rPr>
          <w:rFonts w:cs="Calibri"/>
        </w:rPr>
        <w:t>.</w:t>
      </w:r>
    </w:p>
    <w:p w14:paraId="552C18A8" w14:textId="26292EAA" w:rsidR="000A1143" w:rsidRDefault="000A1143" w:rsidP="00D0115D">
      <w:pPr>
        <w:pStyle w:val="Bodytekst"/>
      </w:pPr>
    </w:p>
    <w:p w14:paraId="14EFE51C" w14:textId="27453868" w:rsidR="001F346B" w:rsidRDefault="001F346B" w:rsidP="00D0115D">
      <w:pPr>
        <w:pStyle w:val="Bodytekst"/>
      </w:pPr>
      <w:r>
        <w:rPr>
          <w:noProof/>
        </w:rPr>
        <w:drawing>
          <wp:inline distT="0" distB="0" distL="0" distR="0" wp14:anchorId="2591BE1C" wp14:editId="76329F6E">
            <wp:extent cx="6158865" cy="104965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8865" cy="1049655"/>
                    </a:xfrm>
                    <a:prstGeom prst="rect">
                      <a:avLst/>
                    </a:prstGeom>
                  </pic:spPr>
                </pic:pic>
              </a:graphicData>
            </a:graphic>
          </wp:inline>
        </w:drawing>
      </w:r>
    </w:p>
    <w:p w14:paraId="2424D67E" w14:textId="010A0D15" w:rsidR="001F346B" w:rsidRDefault="001F346B" w:rsidP="00D0115D">
      <w:pPr>
        <w:pStyle w:val="Bodytekst"/>
      </w:pPr>
    </w:p>
    <w:p w14:paraId="79A48F8E" w14:textId="5B829839" w:rsidR="00A72113" w:rsidRDefault="00A72113" w:rsidP="00A72113">
      <w:pPr>
        <w:pStyle w:val="Bodytekst"/>
      </w:pPr>
      <w:r>
        <w:t xml:space="preserve">De 2Doc </w:t>
      </w:r>
      <w:r w:rsidRPr="00A72113">
        <w:rPr>
          <w:i/>
          <w:iCs/>
        </w:rPr>
        <w:t>Nieuw licht - Het Rijksmuseum en de slavernij</w:t>
      </w:r>
      <w:r>
        <w:t xml:space="preserve"> is een coproductie van Memphis </w:t>
      </w:r>
      <w:r w:rsidR="00612558">
        <w:t>Features</w:t>
      </w:r>
      <w:r>
        <w:t xml:space="preserve"> en NTR, in samenwerking met Het Rijksmuseum.</w:t>
      </w:r>
    </w:p>
    <w:p w14:paraId="015AD83D" w14:textId="152649F2" w:rsidR="00A72113" w:rsidRDefault="00A72113" w:rsidP="00A72113">
      <w:pPr>
        <w:pStyle w:val="Bodytekst"/>
      </w:pPr>
    </w:p>
    <w:p w14:paraId="166A06AB" w14:textId="4AAE7676" w:rsidR="00A72113" w:rsidRPr="00A72113" w:rsidRDefault="00A72113" w:rsidP="00A72113">
      <w:pPr>
        <w:pStyle w:val="Bodytekst"/>
        <w:rPr>
          <w:i/>
          <w:iCs/>
        </w:rPr>
      </w:pPr>
      <w:r w:rsidRPr="00A72113">
        <w:rPr>
          <w:i/>
          <w:iCs/>
        </w:rPr>
        <w:t>De tentoonstelling ‘Slavernij’ is van 12 februari te zien in Het Rijksmuseum, onder voorbehoud van eventuele corona-maatregelen.</w:t>
      </w:r>
    </w:p>
    <w:p w14:paraId="78EF7BB7" w14:textId="77777777" w:rsidR="00A72113" w:rsidRDefault="00A72113" w:rsidP="00A72113">
      <w:pPr>
        <w:pStyle w:val="Bodytekst"/>
      </w:pPr>
    </w:p>
    <w:p w14:paraId="736ACF32" w14:textId="0F1B44A3" w:rsidR="00856920" w:rsidRPr="00392A80" w:rsidRDefault="00856920" w:rsidP="00D0115D">
      <w:pPr>
        <w:pStyle w:val="Bodytekst"/>
      </w:pPr>
      <w:r w:rsidRPr="00392A80">
        <w:t>---</w:t>
      </w:r>
    </w:p>
    <w:p w14:paraId="3DD57AE7" w14:textId="77777777" w:rsidR="00856920" w:rsidRPr="00392A80" w:rsidRDefault="00856920" w:rsidP="00D0115D">
      <w:pPr>
        <w:pStyle w:val="Bodytekst"/>
      </w:pPr>
    </w:p>
    <w:p w14:paraId="31DDC72C" w14:textId="13A12F80" w:rsidR="00D0115D" w:rsidRPr="00D0115D" w:rsidRDefault="00D0115D" w:rsidP="00D0115D">
      <w:pPr>
        <w:pStyle w:val="Bodytekst"/>
      </w:pPr>
      <w:r w:rsidRPr="009F56ED">
        <w:rPr>
          <w:rStyle w:val="DikgedruktkleinChar"/>
        </w:rPr>
        <w:t>Noot voor de redactie (niet ter publicatie):</w:t>
      </w:r>
      <w:r w:rsidRPr="00D0115D">
        <w:t xml:space="preserve"> Neem voor meer informatie</w:t>
      </w:r>
      <w:r>
        <w:t xml:space="preserve"> </w:t>
      </w:r>
      <w:r w:rsidRPr="00D0115D">
        <w:t xml:space="preserve">contact op </w:t>
      </w:r>
      <w:r w:rsidR="00856920">
        <w:t xml:space="preserve">met NTR Marcom </w:t>
      </w:r>
      <w:r w:rsidRPr="00D0115D">
        <w:t xml:space="preserve">via </w:t>
      </w:r>
      <w:hyperlink r:id="rId16" w:history="1">
        <w:r w:rsidR="00856920" w:rsidRPr="00127DBC">
          <w:rPr>
            <w:rStyle w:val="Hyperlink"/>
          </w:rPr>
          <w:t>ester.flinkenflogel@ntr.nl</w:t>
        </w:r>
      </w:hyperlink>
      <w:r w:rsidR="00856920">
        <w:t xml:space="preserve">. Beelden zijn te downloaden op </w:t>
      </w:r>
      <w:r w:rsidR="00FF0B8F">
        <w:t xml:space="preserve">de </w:t>
      </w:r>
      <w:hyperlink r:id="rId17" w:anchor="content" w:history="1">
        <w:r w:rsidRPr="00856920">
          <w:rPr>
            <w:rStyle w:val="Hyperlink"/>
          </w:rPr>
          <w:t>NTR Perssite</w:t>
        </w:r>
      </w:hyperlink>
      <w:r w:rsidRPr="00D0115D">
        <w:t>.</w:t>
      </w:r>
    </w:p>
    <w:sectPr w:rsidR="00D0115D" w:rsidRPr="00D0115D" w:rsidSect="000401FB">
      <w:type w:val="continuous"/>
      <w:pgSz w:w="11910" w:h="16840"/>
      <w:pgMar w:top="4139" w:right="1077" w:bottom="567"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5CB937" w14:textId="77777777" w:rsidR="0043135B" w:rsidRDefault="0043135B" w:rsidP="00700E19">
      <w:r>
        <w:separator/>
      </w:r>
    </w:p>
  </w:endnote>
  <w:endnote w:type="continuationSeparator" w:id="0">
    <w:p w14:paraId="130F4C8F" w14:textId="77777777" w:rsidR="0043135B" w:rsidRDefault="0043135B" w:rsidP="00700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E4268" w14:textId="77777777" w:rsidR="00AD22FF" w:rsidRDefault="00AD22FF">
    <w:pPr>
      <w:pStyle w:val="Voettekst"/>
    </w:pPr>
  </w:p>
  <w:p w14:paraId="3F667BE7" w14:textId="77777777" w:rsidR="002D3A70" w:rsidRDefault="002D3A7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200584" w14:textId="77777777" w:rsidR="0043135B" w:rsidRDefault="0043135B" w:rsidP="00700E19">
      <w:r>
        <w:separator/>
      </w:r>
    </w:p>
  </w:footnote>
  <w:footnote w:type="continuationSeparator" w:id="0">
    <w:p w14:paraId="2984A128" w14:textId="77777777" w:rsidR="0043135B" w:rsidRDefault="0043135B" w:rsidP="00700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9A891" w14:textId="77777777" w:rsidR="00700E19" w:rsidRDefault="00DB1B9A">
    <w:pPr>
      <w:pStyle w:val="Koptekst"/>
    </w:pPr>
    <w:r>
      <w:rPr>
        <w:noProof/>
        <w:lang w:bidi="ar-SA"/>
      </w:rPr>
      <w:drawing>
        <wp:anchor distT="0" distB="0" distL="114300" distR="114300" simplePos="0" relativeHeight="251622400" behindDoc="1" locked="1" layoutInCell="0" allowOverlap="1" wp14:anchorId="6F46465F" wp14:editId="7606AE75">
          <wp:simplePos x="0" y="0"/>
          <wp:positionH relativeFrom="column">
            <wp:posOffset>-710565</wp:posOffset>
          </wp:positionH>
          <wp:positionV relativeFrom="page">
            <wp:posOffset>7620</wp:posOffset>
          </wp:positionV>
          <wp:extent cx="7547610" cy="10662285"/>
          <wp:effectExtent l="0" t="0" r="0" b="571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47610" cy="10662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5CB09" w14:textId="77777777" w:rsidR="001B448B" w:rsidRDefault="00175C13">
    <w:pPr>
      <w:pStyle w:val="Koptekst"/>
    </w:pPr>
    <w:r>
      <w:rPr>
        <w:noProof/>
        <w:lang w:bidi="ar-SA"/>
      </w:rPr>
      <w:drawing>
        <wp:anchor distT="0" distB="0" distL="114300" distR="114300" simplePos="0" relativeHeight="251658240" behindDoc="1" locked="0" layoutInCell="1" allowOverlap="1" wp14:anchorId="795FB9C2" wp14:editId="68664009">
          <wp:simplePos x="0" y="0"/>
          <wp:positionH relativeFrom="column">
            <wp:posOffset>-705961</wp:posOffset>
          </wp:positionH>
          <wp:positionV relativeFrom="paragraph">
            <wp:posOffset>-443552</wp:posOffset>
          </wp:positionV>
          <wp:extent cx="7526638" cy="106488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Afbeelding 259"/>
                  <pic:cNvPicPr/>
                </pic:nvPicPr>
                <pic:blipFill>
                  <a:blip r:embed="rId1">
                    <a:extLst>
                      <a:ext uri="{28A0092B-C50C-407E-A947-70E740481C1C}">
                        <a14:useLocalDpi xmlns:a14="http://schemas.microsoft.com/office/drawing/2010/main" val="0"/>
                      </a:ext>
                    </a:extLst>
                  </a:blip>
                  <a:stretch>
                    <a:fillRect/>
                  </a:stretch>
                </pic:blipFill>
                <pic:spPr>
                  <a:xfrm>
                    <a:off x="0" y="0"/>
                    <a:ext cx="7526638" cy="10648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975A1"/>
    <w:multiLevelType w:val="hybridMultilevel"/>
    <w:tmpl w:val="9EDE52AE"/>
    <w:lvl w:ilvl="0" w:tplc="4E742EE4">
      <w:start w:val="1"/>
      <w:numFmt w:val="bullet"/>
      <w:pStyle w:val="Subbulletsstreep"/>
      <w:lvlText w:val=""/>
      <w:lvlJc w:val="left"/>
      <w:pPr>
        <w:ind w:left="720" w:hanging="360"/>
      </w:pPr>
      <w:rPr>
        <w:rFonts w:ascii="Symbol" w:hAnsi="Symbol" w:hint="default"/>
      </w:rPr>
    </w:lvl>
    <w:lvl w:ilvl="1" w:tplc="24000003" w:tentative="1">
      <w:start w:val="1"/>
      <w:numFmt w:val="bullet"/>
      <w:lvlText w:val="o"/>
      <w:lvlJc w:val="left"/>
      <w:pPr>
        <w:ind w:left="1440" w:hanging="360"/>
      </w:pPr>
      <w:rPr>
        <w:rFonts w:ascii="Courier New" w:hAnsi="Courier New" w:cs="Courier New" w:hint="default"/>
      </w:rPr>
    </w:lvl>
    <w:lvl w:ilvl="2" w:tplc="24000005" w:tentative="1">
      <w:start w:val="1"/>
      <w:numFmt w:val="bullet"/>
      <w:lvlText w:val=""/>
      <w:lvlJc w:val="left"/>
      <w:pPr>
        <w:ind w:left="2160" w:hanging="360"/>
      </w:pPr>
      <w:rPr>
        <w:rFonts w:ascii="Wingdings" w:hAnsi="Wingdings" w:hint="default"/>
      </w:rPr>
    </w:lvl>
    <w:lvl w:ilvl="3" w:tplc="24000001" w:tentative="1">
      <w:start w:val="1"/>
      <w:numFmt w:val="bullet"/>
      <w:lvlText w:val=""/>
      <w:lvlJc w:val="left"/>
      <w:pPr>
        <w:ind w:left="2880" w:hanging="360"/>
      </w:pPr>
      <w:rPr>
        <w:rFonts w:ascii="Symbol" w:hAnsi="Symbol" w:hint="default"/>
      </w:rPr>
    </w:lvl>
    <w:lvl w:ilvl="4" w:tplc="24000003" w:tentative="1">
      <w:start w:val="1"/>
      <w:numFmt w:val="bullet"/>
      <w:lvlText w:val="o"/>
      <w:lvlJc w:val="left"/>
      <w:pPr>
        <w:ind w:left="3600" w:hanging="360"/>
      </w:pPr>
      <w:rPr>
        <w:rFonts w:ascii="Courier New" w:hAnsi="Courier New" w:cs="Courier New" w:hint="default"/>
      </w:rPr>
    </w:lvl>
    <w:lvl w:ilvl="5" w:tplc="24000005" w:tentative="1">
      <w:start w:val="1"/>
      <w:numFmt w:val="bullet"/>
      <w:lvlText w:val=""/>
      <w:lvlJc w:val="left"/>
      <w:pPr>
        <w:ind w:left="4320" w:hanging="360"/>
      </w:pPr>
      <w:rPr>
        <w:rFonts w:ascii="Wingdings" w:hAnsi="Wingdings" w:hint="default"/>
      </w:rPr>
    </w:lvl>
    <w:lvl w:ilvl="6" w:tplc="24000001" w:tentative="1">
      <w:start w:val="1"/>
      <w:numFmt w:val="bullet"/>
      <w:lvlText w:val=""/>
      <w:lvlJc w:val="left"/>
      <w:pPr>
        <w:ind w:left="5040" w:hanging="360"/>
      </w:pPr>
      <w:rPr>
        <w:rFonts w:ascii="Symbol" w:hAnsi="Symbol" w:hint="default"/>
      </w:rPr>
    </w:lvl>
    <w:lvl w:ilvl="7" w:tplc="24000003" w:tentative="1">
      <w:start w:val="1"/>
      <w:numFmt w:val="bullet"/>
      <w:lvlText w:val="o"/>
      <w:lvlJc w:val="left"/>
      <w:pPr>
        <w:ind w:left="5760" w:hanging="360"/>
      </w:pPr>
      <w:rPr>
        <w:rFonts w:ascii="Courier New" w:hAnsi="Courier New" w:cs="Courier New" w:hint="default"/>
      </w:rPr>
    </w:lvl>
    <w:lvl w:ilvl="8" w:tplc="24000005" w:tentative="1">
      <w:start w:val="1"/>
      <w:numFmt w:val="bullet"/>
      <w:lvlText w:val=""/>
      <w:lvlJc w:val="left"/>
      <w:pPr>
        <w:ind w:left="6480" w:hanging="360"/>
      </w:pPr>
      <w:rPr>
        <w:rFonts w:ascii="Wingdings" w:hAnsi="Wingdings" w:hint="default"/>
      </w:rPr>
    </w:lvl>
  </w:abstractNum>
  <w:abstractNum w:abstractNumId="1" w15:restartNumberingAfterBreak="0">
    <w:nsid w:val="091D4022"/>
    <w:multiLevelType w:val="hybridMultilevel"/>
    <w:tmpl w:val="40823B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EBD6032"/>
    <w:multiLevelType w:val="multilevel"/>
    <w:tmpl w:val="3F560FAC"/>
    <w:lvl w:ilvl="0">
      <w:start w:val="1"/>
      <w:numFmt w:val="decimal"/>
      <w:lvlText w:val="%1"/>
      <w:lvlJc w:val="left"/>
      <w:pPr>
        <w:ind w:left="360" w:hanging="360"/>
      </w:pPr>
      <w:rPr>
        <w:rFonts w:hint="default"/>
      </w:rPr>
    </w:lvl>
    <w:lvl w:ilvl="1">
      <w:start w:val="1"/>
      <w:numFmt w:val="decimal"/>
      <w:pStyle w:val="cijferbullets"/>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 w15:restartNumberingAfterBreak="0">
    <w:nsid w:val="458012CD"/>
    <w:multiLevelType w:val="hybridMultilevel"/>
    <w:tmpl w:val="9746CA50"/>
    <w:lvl w:ilvl="0" w:tplc="F72C0336">
      <w:start w:val="1"/>
      <w:numFmt w:val="bullet"/>
      <w:pStyle w:val="Bullets"/>
      <w:lvlText w:val=""/>
      <w:lvlJc w:val="left"/>
      <w:pPr>
        <w:ind w:left="720" w:hanging="360"/>
      </w:pPr>
      <w:rPr>
        <w:rFonts w:ascii="Symbol" w:hAnsi="Symbol" w:hint="default"/>
      </w:rPr>
    </w:lvl>
    <w:lvl w:ilvl="1" w:tplc="24000003" w:tentative="1">
      <w:start w:val="1"/>
      <w:numFmt w:val="bullet"/>
      <w:lvlText w:val="o"/>
      <w:lvlJc w:val="left"/>
      <w:pPr>
        <w:ind w:left="1440" w:hanging="360"/>
      </w:pPr>
      <w:rPr>
        <w:rFonts w:ascii="Courier New" w:hAnsi="Courier New" w:cs="Courier New" w:hint="default"/>
      </w:rPr>
    </w:lvl>
    <w:lvl w:ilvl="2" w:tplc="24000005" w:tentative="1">
      <w:start w:val="1"/>
      <w:numFmt w:val="bullet"/>
      <w:lvlText w:val=""/>
      <w:lvlJc w:val="left"/>
      <w:pPr>
        <w:ind w:left="2160" w:hanging="360"/>
      </w:pPr>
      <w:rPr>
        <w:rFonts w:ascii="Wingdings" w:hAnsi="Wingdings" w:hint="default"/>
      </w:rPr>
    </w:lvl>
    <w:lvl w:ilvl="3" w:tplc="24000001" w:tentative="1">
      <w:start w:val="1"/>
      <w:numFmt w:val="bullet"/>
      <w:lvlText w:val=""/>
      <w:lvlJc w:val="left"/>
      <w:pPr>
        <w:ind w:left="2880" w:hanging="360"/>
      </w:pPr>
      <w:rPr>
        <w:rFonts w:ascii="Symbol" w:hAnsi="Symbol" w:hint="default"/>
      </w:rPr>
    </w:lvl>
    <w:lvl w:ilvl="4" w:tplc="24000003" w:tentative="1">
      <w:start w:val="1"/>
      <w:numFmt w:val="bullet"/>
      <w:lvlText w:val="o"/>
      <w:lvlJc w:val="left"/>
      <w:pPr>
        <w:ind w:left="3600" w:hanging="360"/>
      </w:pPr>
      <w:rPr>
        <w:rFonts w:ascii="Courier New" w:hAnsi="Courier New" w:cs="Courier New" w:hint="default"/>
      </w:rPr>
    </w:lvl>
    <w:lvl w:ilvl="5" w:tplc="24000005" w:tentative="1">
      <w:start w:val="1"/>
      <w:numFmt w:val="bullet"/>
      <w:lvlText w:val=""/>
      <w:lvlJc w:val="left"/>
      <w:pPr>
        <w:ind w:left="4320" w:hanging="360"/>
      </w:pPr>
      <w:rPr>
        <w:rFonts w:ascii="Wingdings" w:hAnsi="Wingdings" w:hint="default"/>
      </w:rPr>
    </w:lvl>
    <w:lvl w:ilvl="6" w:tplc="24000001" w:tentative="1">
      <w:start w:val="1"/>
      <w:numFmt w:val="bullet"/>
      <w:lvlText w:val=""/>
      <w:lvlJc w:val="left"/>
      <w:pPr>
        <w:ind w:left="5040" w:hanging="360"/>
      </w:pPr>
      <w:rPr>
        <w:rFonts w:ascii="Symbol" w:hAnsi="Symbol" w:hint="default"/>
      </w:rPr>
    </w:lvl>
    <w:lvl w:ilvl="7" w:tplc="24000003" w:tentative="1">
      <w:start w:val="1"/>
      <w:numFmt w:val="bullet"/>
      <w:lvlText w:val="o"/>
      <w:lvlJc w:val="left"/>
      <w:pPr>
        <w:ind w:left="5760" w:hanging="360"/>
      </w:pPr>
      <w:rPr>
        <w:rFonts w:ascii="Courier New" w:hAnsi="Courier New" w:cs="Courier New" w:hint="default"/>
      </w:rPr>
    </w:lvl>
    <w:lvl w:ilvl="8" w:tplc="24000005" w:tentative="1">
      <w:start w:val="1"/>
      <w:numFmt w:val="bullet"/>
      <w:lvlText w:val=""/>
      <w:lvlJc w:val="left"/>
      <w:pPr>
        <w:ind w:left="6480" w:hanging="360"/>
      </w:pPr>
      <w:rPr>
        <w:rFonts w:ascii="Wingdings" w:hAnsi="Wingdings" w:hint="default"/>
      </w:rPr>
    </w:lvl>
  </w:abstractNum>
  <w:abstractNum w:abstractNumId="4" w15:restartNumberingAfterBreak="0">
    <w:nsid w:val="563157F1"/>
    <w:multiLevelType w:val="hybridMultilevel"/>
    <w:tmpl w:val="63B8FE5E"/>
    <w:lvl w:ilvl="0" w:tplc="0809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3607346"/>
    <w:multiLevelType w:val="hybridMultilevel"/>
    <w:tmpl w:val="211A6CA4"/>
    <w:lvl w:ilvl="0" w:tplc="0809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3A8"/>
    <w:rsid w:val="00001591"/>
    <w:rsid w:val="0002164C"/>
    <w:rsid w:val="00034757"/>
    <w:rsid w:val="000401FB"/>
    <w:rsid w:val="000452B9"/>
    <w:rsid w:val="00053F95"/>
    <w:rsid w:val="0007144C"/>
    <w:rsid w:val="00080C75"/>
    <w:rsid w:val="000A1143"/>
    <w:rsid w:val="000A2EA4"/>
    <w:rsid w:val="00120527"/>
    <w:rsid w:val="00121BFC"/>
    <w:rsid w:val="001308DA"/>
    <w:rsid w:val="00134C26"/>
    <w:rsid w:val="00175C13"/>
    <w:rsid w:val="00180984"/>
    <w:rsid w:val="00187111"/>
    <w:rsid w:val="00195A34"/>
    <w:rsid w:val="001B448B"/>
    <w:rsid w:val="001E7AE6"/>
    <w:rsid w:val="001F346B"/>
    <w:rsid w:val="00240669"/>
    <w:rsid w:val="002438A6"/>
    <w:rsid w:val="00243D39"/>
    <w:rsid w:val="002566C6"/>
    <w:rsid w:val="00265371"/>
    <w:rsid w:val="002678B7"/>
    <w:rsid w:val="002B6A23"/>
    <w:rsid w:val="002D3A70"/>
    <w:rsid w:val="002D6464"/>
    <w:rsid w:val="002F793C"/>
    <w:rsid w:val="00302D54"/>
    <w:rsid w:val="00345A57"/>
    <w:rsid w:val="003739AA"/>
    <w:rsid w:val="00377307"/>
    <w:rsid w:val="00392A80"/>
    <w:rsid w:val="003A375C"/>
    <w:rsid w:val="003D19E6"/>
    <w:rsid w:val="003D1E0E"/>
    <w:rsid w:val="003D21B7"/>
    <w:rsid w:val="003E0B09"/>
    <w:rsid w:val="00404876"/>
    <w:rsid w:val="004107CD"/>
    <w:rsid w:val="00412387"/>
    <w:rsid w:val="0043135B"/>
    <w:rsid w:val="00436648"/>
    <w:rsid w:val="004410FB"/>
    <w:rsid w:val="004735E2"/>
    <w:rsid w:val="004739F3"/>
    <w:rsid w:val="0049402E"/>
    <w:rsid w:val="004A04D9"/>
    <w:rsid w:val="004A34ED"/>
    <w:rsid w:val="004F24CF"/>
    <w:rsid w:val="00514C7E"/>
    <w:rsid w:val="005202D3"/>
    <w:rsid w:val="00582952"/>
    <w:rsid w:val="005E5F01"/>
    <w:rsid w:val="00612558"/>
    <w:rsid w:val="006444BB"/>
    <w:rsid w:val="00651586"/>
    <w:rsid w:val="00670D0D"/>
    <w:rsid w:val="006710DE"/>
    <w:rsid w:val="0067341A"/>
    <w:rsid w:val="00675E26"/>
    <w:rsid w:val="0067643C"/>
    <w:rsid w:val="006953C6"/>
    <w:rsid w:val="006C0A07"/>
    <w:rsid w:val="006D1B04"/>
    <w:rsid w:val="006F1CDD"/>
    <w:rsid w:val="00700E19"/>
    <w:rsid w:val="007105A0"/>
    <w:rsid w:val="00733153"/>
    <w:rsid w:val="007412EF"/>
    <w:rsid w:val="0076540C"/>
    <w:rsid w:val="007755F6"/>
    <w:rsid w:val="0078561F"/>
    <w:rsid w:val="00796B6F"/>
    <w:rsid w:val="007A358E"/>
    <w:rsid w:val="007C38A3"/>
    <w:rsid w:val="008169BF"/>
    <w:rsid w:val="00836A6B"/>
    <w:rsid w:val="00837A5D"/>
    <w:rsid w:val="00855778"/>
    <w:rsid w:val="00856920"/>
    <w:rsid w:val="00896040"/>
    <w:rsid w:val="008A3622"/>
    <w:rsid w:val="008B6E64"/>
    <w:rsid w:val="008F5D23"/>
    <w:rsid w:val="008F6364"/>
    <w:rsid w:val="00900943"/>
    <w:rsid w:val="0090789C"/>
    <w:rsid w:val="00991BA4"/>
    <w:rsid w:val="009F53A8"/>
    <w:rsid w:val="009F56ED"/>
    <w:rsid w:val="00A277B2"/>
    <w:rsid w:val="00A41888"/>
    <w:rsid w:val="00A54AB4"/>
    <w:rsid w:val="00A72113"/>
    <w:rsid w:val="00AC09C6"/>
    <w:rsid w:val="00AD22FF"/>
    <w:rsid w:val="00AE0B2A"/>
    <w:rsid w:val="00B61548"/>
    <w:rsid w:val="00BE2D62"/>
    <w:rsid w:val="00BE3836"/>
    <w:rsid w:val="00C037BA"/>
    <w:rsid w:val="00C14D93"/>
    <w:rsid w:val="00C34AF6"/>
    <w:rsid w:val="00C56A5A"/>
    <w:rsid w:val="00C83EE4"/>
    <w:rsid w:val="00C863BA"/>
    <w:rsid w:val="00CA0821"/>
    <w:rsid w:val="00CF3DCE"/>
    <w:rsid w:val="00CF3E93"/>
    <w:rsid w:val="00D0115D"/>
    <w:rsid w:val="00D07A2D"/>
    <w:rsid w:val="00D2488E"/>
    <w:rsid w:val="00D40CE8"/>
    <w:rsid w:val="00D64BCC"/>
    <w:rsid w:val="00D93A37"/>
    <w:rsid w:val="00DB1B9A"/>
    <w:rsid w:val="00DC71B5"/>
    <w:rsid w:val="00DE152C"/>
    <w:rsid w:val="00E15DF1"/>
    <w:rsid w:val="00E1764F"/>
    <w:rsid w:val="00E56732"/>
    <w:rsid w:val="00E76558"/>
    <w:rsid w:val="00E8573A"/>
    <w:rsid w:val="00F129EE"/>
    <w:rsid w:val="00F15CC5"/>
    <w:rsid w:val="00F32A8E"/>
    <w:rsid w:val="00F774D4"/>
    <w:rsid w:val="00F92F4B"/>
    <w:rsid w:val="00FB1BF6"/>
    <w:rsid w:val="00FF0B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4F984"/>
  <w15:docId w15:val="{5800CB39-0311-47BD-A325-EE86D31FE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Pr>
      <w:rFonts w:ascii="Source Sans Pro" w:eastAsia="Source Sans Pro" w:hAnsi="Source Sans Pro" w:cs="Source Sans Pro"/>
      <w:lang w:eastAsia="nl-NL" w:bidi="nl-NL"/>
    </w:rPr>
  </w:style>
  <w:style w:type="paragraph" w:styleId="Kop1">
    <w:name w:val="heading 1"/>
    <w:basedOn w:val="Standaard"/>
    <w:link w:val="Kop1Char"/>
    <w:uiPriority w:val="9"/>
    <w:pPr>
      <w:ind w:left="133"/>
      <w:outlineLvl w:val="0"/>
    </w:pPr>
    <w:rPr>
      <w:b/>
      <w:bCs/>
      <w:sz w:val="19"/>
      <w:szCs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link w:val="PlattetekstChar"/>
    <w:uiPriority w:val="1"/>
    <w:rPr>
      <w:sz w:val="19"/>
      <w:szCs w:val="19"/>
    </w:rPr>
  </w:style>
  <w:style w:type="paragraph" w:styleId="Lijstalinea">
    <w:name w:val="List Paragraph"/>
    <w:basedOn w:val="Standaard"/>
    <w:uiPriority w:val="1"/>
  </w:style>
  <w:style w:type="paragraph" w:customStyle="1" w:styleId="TableParagraph">
    <w:name w:val="Table Paragraph"/>
    <w:basedOn w:val="Standaard"/>
    <w:uiPriority w:val="1"/>
  </w:style>
  <w:style w:type="paragraph" w:customStyle="1" w:styleId="Bodytekst">
    <w:name w:val="Bodytekst"/>
    <w:basedOn w:val="Plattetekst"/>
    <w:link w:val="BodytekstChar"/>
    <w:qFormat/>
    <w:rsid w:val="00651586"/>
    <w:pPr>
      <w:spacing w:line="285" w:lineRule="auto"/>
      <w:ind w:right="319"/>
    </w:pPr>
    <w:rPr>
      <w:sz w:val="20"/>
      <w:szCs w:val="20"/>
    </w:rPr>
  </w:style>
  <w:style w:type="paragraph" w:styleId="Koptekst">
    <w:name w:val="header"/>
    <w:basedOn w:val="Standaard"/>
    <w:link w:val="KoptekstChar"/>
    <w:uiPriority w:val="99"/>
    <w:unhideWhenUsed/>
    <w:rsid w:val="00700E19"/>
    <w:pPr>
      <w:tabs>
        <w:tab w:val="center" w:pos="4513"/>
        <w:tab w:val="right" w:pos="9026"/>
      </w:tabs>
    </w:pPr>
  </w:style>
  <w:style w:type="character" w:customStyle="1" w:styleId="PlattetekstChar">
    <w:name w:val="Platte tekst Char"/>
    <w:basedOn w:val="Standaardalinea-lettertype"/>
    <w:link w:val="Plattetekst"/>
    <w:uiPriority w:val="1"/>
    <w:rsid w:val="00700E19"/>
    <w:rPr>
      <w:rFonts w:ascii="Source Sans Pro" w:eastAsia="Source Sans Pro" w:hAnsi="Source Sans Pro" w:cs="Source Sans Pro"/>
      <w:sz w:val="19"/>
      <w:szCs w:val="19"/>
      <w:lang w:val="nl-NL" w:eastAsia="nl-NL" w:bidi="nl-NL"/>
    </w:rPr>
  </w:style>
  <w:style w:type="character" w:customStyle="1" w:styleId="BodytekstChar">
    <w:name w:val="Bodytekst Char"/>
    <w:basedOn w:val="PlattetekstChar"/>
    <w:link w:val="Bodytekst"/>
    <w:rsid w:val="00651586"/>
    <w:rPr>
      <w:rFonts w:ascii="Source Sans Pro" w:eastAsia="Source Sans Pro" w:hAnsi="Source Sans Pro" w:cs="Source Sans Pro"/>
      <w:sz w:val="20"/>
      <w:szCs w:val="20"/>
      <w:lang w:val="nl-NL" w:eastAsia="nl-NL" w:bidi="nl-NL"/>
    </w:rPr>
  </w:style>
  <w:style w:type="character" w:customStyle="1" w:styleId="KoptekstChar">
    <w:name w:val="Koptekst Char"/>
    <w:basedOn w:val="Standaardalinea-lettertype"/>
    <w:link w:val="Koptekst"/>
    <w:uiPriority w:val="99"/>
    <w:rsid w:val="00700E19"/>
    <w:rPr>
      <w:rFonts w:ascii="Source Sans Pro" w:eastAsia="Source Sans Pro" w:hAnsi="Source Sans Pro" w:cs="Source Sans Pro"/>
      <w:lang w:val="nl-NL" w:eastAsia="nl-NL" w:bidi="nl-NL"/>
    </w:rPr>
  </w:style>
  <w:style w:type="paragraph" w:styleId="Voettekst">
    <w:name w:val="footer"/>
    <w:basedOn w:val="Standaard"/>
    <w:link w:val="VoettekstChar"/>
    <w:uiPriority w:val="99"/>
    <w:unhideWhenUsed/>
    <w:rsid w:val="00700E19"/>
    <w:pPr>
      <w:tabs>
        <w:tab w:val="center" w:pos="4513"/>
        <w:tab w:val="right" w:pos="9026"/>
      </w:tabs>
    </w:pPr>
  </w:style>
  <w:style w:type="character" w:customStyle="1" w:styleId="VoettekstChar">
    <w:name w:val="Voettekst Char"/>
    <w:basedOn w:val="Standaardalinea-lettertype"/>
    <w:link w:val="Voettekst"/>
    <w:uiPriority w:val="99"/>
    <w:rsid w:val="00700E19"/>
    <w:rPr>
      <w:rFonts w:ascii="Source Sans Pro" w:eastAsia="Source Sans Pro" w:hAnsi="Source Sans Pro" w:cs="Source Sans Pro"/>
      <w:lang w:val="nl-NL" w:eastAsia="nl-NL" w:bidi="nl-NL"/>
    </w:rPr>
  </w:style>
  <w:style w:type="character" w:customStyle="1" w:styleId="Kop1Char">
    <w:name w:val="Kop 1 Char"/>
    <w:basedOn w:val="Standaardalinea-lettertype"/>
    <w:link w:val="Kop1"/>
    <w:uiPriority w:val="9"/>
    <w:rsid w:val="004735E2"/>
    <w:rPr>
      <w:rFonts w:ascii="Source Sans Pro" w:eastAsia="Source Sans Pro" w:hAnsi="Source Sans Pro" w:cs="Source Sans Pro"/>
      <w:b/>
      <w:bCs/>
      <w:sz w:val="19"/>
      <w:szCs w:val="19"/>
      <w:lang w:val="nl-NL" w:eastAsia="nl-NL" w:bidi="nl-NL"/>
    </w:rPr>
  </w:style>
  <w:style w:type="paragraph" w:customStyle="1" w:styleId="blauwekop10pt">
    <w:name w:val="blauwe kop 10pt"/>
    <w:basedOn w:val="Bodytekst"/>
    <w:link w:val="blauwekop10ptChar"/>
    <w:qFormat/>
    <w:rsid w:val="00302D54"/>
    <w:pPr>
      <w:ind w:right="-32"/>
    </w:pPr>
    <w:rPr>
      <w:b/>
      <w:bCs/>
      <w:color w:val="36BCEE" w:themeColor="text2"/>
    </w:rPr>
  </w:style>
  <w:style w:type="paragraph" w:styleId="Normaalweb">
    <w:name w:val="Normal (Web)"/>
    <w:basedOn w:val="Standaard"/>
    <w:uiPriority w:val="99"/>
    <w:unhideWhenUsed/>
    <w:rsid w:val="001B448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lauwekop10ptChar">
    <w:name w:val="blauwe kop 10pt Char"/>
    <w:basedOn w:val="BodytekstChar"/>
    <w:link w:val="blauwekop10pt"/>
    <w:rsid w:val="00302D54"/>
    <w:rPr>
      <w:rFonts w:ascii="Source Sans Pro" w:eastAsia="Source Sans Pro" w:hAnsi="Source Sans Pro" w:cs="Source Sans Pro"/>
      <w:b/>
      <w:bCs/>
      <w:color w:val="36BCEE" w:themeColor="text2"/>
      <w:sz w:val="20"/>
      <w:szCs w:val="20"/>
      <w:lang w:val="nl-NL" w:eastAsia="nl-NL" w:bidi="nl-NL"/>
    </w:rPr>
  </w:style>
  <w:style w:type="paragraph" w:customStyle="1" w:styleId="Bullets">
    <w:name w:val="Bullets"/>
    <w:basedOn w:val="Bodytekst"/>
    <w:link w:val="BulletsChar"/>
    <w:qFormat/>
    <w:rsid w:val="0049402E"/>
    <w:pPr>
      <w:numPr>
        <w:numId w:val="1"/>
      </w:numPr>
      <w:ind w:left="709" w:hanging="681"/>
    </w:pPr>
  </w:style>
  <w:style w:type="paragraph" w:customStyle="1" w:styleId="Dikgedruktzwart">
    <w:name w:val="Dikgedrukt zwart"/>
    <w:basedOn w:val="Bodytekst"/>
    <w:link w:val="DikgedruktzwartChar"/>
    <w:rsid w:val="00651586"/>
    <w:rPr>
      <w:b/>
      <w:bCs/>
      <w:lang w:val="en-GB"/>
    </w:rPr>
  </w:style>
  <w:style w:type="character" w:customStyle="1" w:styleId="BulletsChar">
    <w:name w:val="Bullets Char"/>
    <w:basedOn w:val="BodytekstChar"/>
    <w:link w:val="Bullets"/>
    <w:rsid w:val="0049402E"/>
    <w:rPr>
      <w:rFonts w:ascii="Source Sans Pro" w:eastAsia="Source Sans Pro" w:hAnsi="Source Sans Pro" w:cs="Source Sans Pro"/>
      <w:sz w:val="20"/>
      <w:szCs w:val="20"/>
      <w:lang w:val="nl-NL" w:eastAsia="nl-NL" w:bidi="nl-NL"/>
    </w:rPr>
  </w:style>
  <w:style w:type="character" w:customStyle="1" w:styleId="DikgedruktzwartChar">
    <w:name w:val="Dikgedrukt zwart Char"/>
    <w:basedOn w:val="BodytekstChar"/>
    <w:link w:val="Dikgedruktzwart"/>
    <w:rsid w:val="00651586"/>
    <w:rPr>
      <w:rFonts w:ascii="Source Sans Pro" w:eastAsia="Source Sans Pro" w:hAnsi="Source Sans Pro" w:cs="Source Sans Pro"/>
      <w:b/>
      <w:bCs/>
      <w:sz w:val="20"/>
      <w:szCs w:val="20"/>
      <w:lang w:val="en-GB" w:eastAsia="nl-NL" w:bidi="nl-NL"/>
    </w:rPr>
  </w:style>
  <w:style w:type="paragraph" w:customStyle="1" w:styleId="Lighttekst">
    <w:name w:val="Light tekst"/>
    <w:basedOn w:val="Bodytekst"/>
    <w:link w:val="LighttekstChar"/>
    <w:rsid w:val="00345A57"/>
    <w:rPr>
      <w:rFonts w:ascii="Source Sans Pro Light" w:hAnsi="Source Sans Pro Light"/>
      <w:color w:val="1D1D1B"/>
    </w:rPr>
  </w:style>
  <w:style w:type="paragraph" w:styleId="Ballontekst">
    <w:name w:val="Balloon Text"/>
    <w:basedOn w:val="Standaard"/>
    <w:link w:val="BallontekstChar"/>
    <w:uiPriority w:val="99"/>
    <w:semiHidden/>
    <w:unhideWhenUsed/>
    <w:rsid w:val="008B6E64"/>
    <w:rPr>
      <w:rFonts w:ascii="Segoe UI" w:hAnsi="Segoe UI" w:cs="Segoe UI"/>
      <w:sz w:val="18"/>
      <w:szCs w:val="18"/>
    </w:rPr>
  </w:style>
  <w:style w:type="character" w:customStyle="1" w:styleId="LighttekstChar">
    <w:name w:val="Light tekst Char"/>
    <w:basedOn w:val="BodytekstChar"/>
    <w:link w:val="Lighttekst"/>
    <w:rsid w:val="00345A57"/>
    <w:rPr>
      <w:rFonts w:ascii="Source Sans Pro Light" w:eastAsia="Source Sans Pro" w:hAnsi="Source Sans Pro Light" w:cs="Source Sans Pro"/>
      <w:color w:val="1D1D1B"/>
      <w:sz w:val="16"/>
      <w:szCs w:val="20"/>
      <w:lang w:val="nl-NL" w:eastAsia="nl-NL" w:bidi="nl-NL"/>
    </w:rPr>
  </w:style>
  <w:style w:type="character" w:customStyle="1" w:styleId="BallontekstChar">
    <w:name w:val="Ballontekst Char"/>
    <w:basedOn w:val="Standaardalinea-lettertype"/>
    <w:link w:val="Ballontekst"/>
    <w:uiPriority w:val="99"/>
    <w:semiHidden/>
    <w:rsid w:val="008B6E64"/>
    <w:rPr>
      <w:rFonts w:ascii="Segoe UI" w:eastAsia="Source Sans Pro" w:hAnsi="Segoe UI" w:cs="Segoe UI"/>
      <w:sz w:val="18"/>
      <w:szCs w:val="18"/>
      <w:lang w:val="nl-NL" w:eastAsia="nl-NL" w:bidi="nl-NL"/>
    </w:rPr>
  </w:style>
  <w:style w:type="paragraph" w:customStyle="1" w:styleId="Subbulletsstreep">
    <w:name w:val="Subbullets streep"/>
    <w:basedOn w:val="Bullets"/>
    <w:link w:val="SubbulletsstreepChar"/>
    <w:rsid w:val="0067643C"/>
    <w:pPr>
      <w:numPr>
        <w:numId w:val="4"/>
      </w:numPr>
      <w:ind w:left="364" w:hanging="350"/>
    </w:pPr>
    <w:rPr>
      <w:sz w:val="14"/>
    </w:rPr>
  </w:style>
  <w:style w:type="paragraph" w:customStyle="1" w:styleId="cijferbullets">
    <w:name w:val="cijfer bullets"/>
    <w:basedOn w:val="Bodytekst"/>
    <w:link w:val="cijferbulletsChar"/>
    <w:rsid w:val="0067643C"/>
    <w:pPr>
      <w:numPr>
        <w:ilvl w:val="1"/>
        <w:numId w:val="3"/>
      </w:numPr>
    </w:pPr>
    <w:rPr>
      <w:sz w:val="14"/>
    </w:rPr>
  </w:style>
  <w:style w:type="character" w:customStyle="1" w:styleId="SubbulletsstreepChar">
    <w:name w:val="Subbullets streep Char"/>
    <w:basedOn w:val="BulletsChar"/>
    <w:link w:val="Subbulletsstreep"/>
    <w:rsid w:val="0067643C"/>
    <w:rPr>
      <w:rFonts w:ascii="Source Sans Pro" w:eastAsia="Source Sans Pro" w:hAnsi="Source Sans Pro" w:cs="Source Sans Pro"/>
      <w:sz w:val="14"/>
      <w:szCs w:val="20"/>
      <w:lang w:val="nl-NL" w:eastAsia="nl-NL" w:bidi="nl-NL"/>
    </w:rPr>
  </w:style>
  <w:style w:type="paragraph" w:customStyle="1" w:styleId="Dikgedruktklein">
    <w:name w:val="Dikgedrukt klein"/>
    <w:basedOn w:val="Dikgedruktzwart"/>
    <w:link w:val="DikgedruktkleinChar"/>
    <w:qFormat/>
    <w:rsid w:val="00D0115D"/>
    <w:rPr>
      <w:lang w:val="nl-NL"/>
    </w:rPr>
  </w:style>
  <w:style w:type="character" w:customStyle="1" w:styleId="cijferbulletsChar">
    <w:name w:val="cijfer bullets Char"/>
    <w:basedOn w:val="BodytekstChar"/>
    <w:link w:val="cijferbullets"/>
    <w:rsid w:val="0067643C"/>
    <w:rPr>
      <w:rFonts w:ascii="Source Sans Pro" w:eastAsia="Source Sans Pro" w:hAnsi="Source Sans Pro" w:cs="Source Sans Pro"/>
      <w:sz w:val="14"/>
      <w:szCs w:val="20"/>
      <w:lang w:val="nl-NL" w:eastAsia="nl-NL" w:bidi="nl-NL"/>
    </w:rPr>
  </w:style>
  <w:style w:type="paragraph" w:customStyle="1" w:styleId="Voetnote">
    <w:name w:val="Voetnote"/>
    <w:basedOn w:val="Bodytekst"/>
    <w:link w:val="VoetnoteChar"/>
    <w:qFormat/>
    <w:rsid w:val="00D0115D"/>
    <w:rPr>
      <w:sz w:val="18"/>
    </w:rPr>
  </w:style>
  <w:style w:type="character" w:customStyle="1" w:styleId="DikgedruktkleinChar">
    <w:name w:val="Dikgedrukt klein Char"/>
    <w:basedOn w:val="DikgedruktzwartChar"/>
    <w:link w:val="Dikgedruktklein"/>
    <w:rsid w:val="00D0115D"/>
    <w:rPr>
      <w:rFonts w:ascii="Source Sans Pro" w:eastAsia="Source Sans Pro" w:hAnsi="Source Sans Pro" w:cs="Source Sans Pro"/>
      <w:b/>
      <w:bCs/>
      <w:sz w:val="20"/>
      <w:szCs w:val="20"/>
      <w:lang w:val="nl-NL" w:eastAsia="nl-NL" w:bidi="nl-NL"/>
    </w:rPr>
  </w:style>
  <w:style w:type="character" w:customStyle="1" w:styleId="VoetnoteChar">
    <w:name w:val="Voetnote Char"/>
    <w:basedOn w:val="BodytekstChar"/>
    <w:link w:val="Voetnote"/>
    <w:rsid w:val="00D0115D"/>
    <w:rPr>
      <w:rFonts w:ascii="Source Sans Pro" w:eastAsia="Source Sans Pro" w:hAnsi="Source Sans Pro" w:cs="Source Sans Pro"/>
      <w:sz w:val="18"/>
      <w:szCs w:val="20"/>
      <w:lang w:val="nl-NL" w:eastAsia="nl-NL" w:bidi="nl-NL"/>
    </w:rPr>
  </w:style>
  <w:style w:type="table" w:styleId="Tabelraster">
    <w:name w:val="Table Grid"/>
    <w:basedOn w:val="Standaardtabel"/>
    <w:uiPriority w:val="39"/>
    <w:rsid w:val="006515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zwart">
    <w:name w:val="Titel zwart"/>
    <w:basedOn w:val="Dikgedruktzwart"/>
    <w:link w:val="TitelzwartChar"/>
    <w:qFormat/>
    <w:rsid w:val="008F5D23"/>
    <w:pPr>
      <w:spacing w:line="276" w:lineRule="auto"/>
      <w:ind w:right="318"/>
    </w:pPr>
    <w:rPr>
      <w:sz w:val="52"/>
    </w:rPr>
  </w:style>
  <w:style w:type="character" w:styleId="Hyperlink">
    <w:name w:val="Hyperlink"/>
    <w:basedOn w:val="Standaardalinea-lettertype"/>
    <w:uiPriority w:val="99"/>
    <w:unhideWhenUsed/>
    <w:rsid w:val="000401FB"/>
    <w:rPr>
      <w:color w:val="36BCEE" w:themeColor="hyperlink"/>
      <w:u w:val="single"/>
    </w:rPr>
  </w:style>
  <w:style w:type="character" w:customStyle="1" w:styleId="TitelzwartChar">
    <w:name w:val="Titel zwart Char"/>
    <w:basedOn w:val="DikgedruktzwartChar"/>
    <w:link w:val="Titelzwart"/>
    <w:rsid w:val="008F5D23"/>
    <w:rPr>
      <w:rFonts w:ascii="Source Sans Pro" w:eastAsia="Source Sans Pro" w:hAnsi="Source Sans Pro" w:cs="Source Sans Pro"/>
      <w:b/>
      <w:bCs/>
      <w:sz w:val="52"/>
      <w:szCs w:val="20"/>
      <w:lang w:val="en-GB" w:eastAsia="nl-NL" w:bidi="nl-NL"/>
    </w:rPr>
  </w:style>
  <w:style w:type="character" w:customStyle="1" w:styleId="Onopgelostemelding1">
    <w:name w:val="Onopgeloste melding1"/>
    <w:basedOn w:val="Standaardalinea-lettertype"/>
    <w:uiPriority w:val="99"/>
    <w:semiHidden/>
    <w:unhideWhenUsed/>
    <w:rsid w:val="000401FB"/>
    <w:rPr>
      <w:color w:val="605E5C"/>
      <w:shd w:val="clear" w:color="auto" w:fill="E1DFDD"/>
    </w:rPr>
  </w:style>
  <w:style w:type="character" w:styleId="Verwijzingopmerking">
    <w:name w:val="annotation reference"/>
    <w:basedOn w:val="Standaardalinea-lettertype"/>
    <w:uiPriority w:val="99"/>
    <w:semiHidden/>
    <w:unhideWhenUsed/>
    <w:rsid w:val="006F1CDD"/>
    <w:rPr>
      <w:sz w:val="16"/>
      <w:szCs w:val="16"/>
    </w:rPr>
  </w:style>
  <w:style w:type="paragraph" w:styleId="Tekstopmerking">
    <w:name w:val="annotation text"/>
    <w:basedOn w:val="Standaard"/>
    <w:link w:val="TekstopmerkingChar"/>
    <w:uiPriority w:val="99"/>
    <w:semiHidden/>
    <w:unhideWhenUsed/>
    <w:rsid w:val="006F1CDD"/>
    <w:rPr>
      <w:sz w:val="20"/>
      <w:szCs w:val="20"/>
    </w:rPr>
  </w:style>
  <w:style w:type="character" w:customStyle="1" w:styleId="TekstopmerkingChar">
    <w:name w:val="Tekst opmerking Char"/>
    <w:basedOn w:val="Standaardalinea-lettertype"/>
    <w:link w:val="Tekstopmerking"/>
    <w:uiPriority w:val="99"/>
    <w:semiHidden/>
    <w:rsid w:val="006F1CDD"/>
    <w:rPr>
      <w:rFonts w:ascii="Source Sans Pro" w:eastAsia="Source Sans Pro" w:hAnsi="Source Sans Pro" w:cs="Source Sans Pro"/>
      <w:sz w:val="20"/>
      <w:szCs w:val="20"/>
      <w:lang w:eastAsia="nl-NL" w:bidi="nl-NL"/>
    </w:rPr>
  </w:style>
  <w:style w:type="paragraph" w:styleId="Onderwerpvanopmerking">
    <w:name w:val="annotation subject"/>
    <w:basedOn w:val="Tekstopmerking"/>
    <w:next w:val="Tekstopmerking"/>
    <w:link w:val="OnderwerpvanopmerkingChar"/>
    <w:uiPriority w:val="99"/>
    <w:semiHidden/>
    <w:unhideWhenUsed/>
    <w:rsid w:val="006F1CDD"/>
    <w:rPr>
      <w:b/>
      <w:bCs/>
    </w:rPr>
  </w:style>
  <w:style w:type="character" w:customStyle="1" w:styleId="OnderwerpvanopmerkingChar">
    <w:name w:val="Onderwerp van opmerking Char"/>
    <w:basedOn w:val="TekstopmerkingChar"/>
    <w:link w:val="Onderwerpvanopmerking"/>
    <w:uiPriority w:val="99"/>
    <w:semiHidden/>
    <w:rsid w:val="006F1CDD"/>
    <w:rPr>
      <w:rFonts w:ascii="Source Sans Pro" w:eastAsia="Source Sans Pro" w:hAnsi="Source Sans Pro" w:cs="Source Sans Pro"/>
      <w:b/>
      <w:bCs/>
      <w:sz w:val="20"/>
      <w:szCs w:val="20"/>
      <w:lang w:eastAsia="nl-NL" w:bidi="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107557">
      <w:bodyDiv w:val="1"/>
      <w:marLeft w:val="0"/>
      <w:marRight w:val="0"/>
      <w:marTop w:val="0"/>
      <w:marBottom w:val="0"/>
      <w:divBdr>
        <w:top w:val="none" w:sz="0" w:space="0" w:color="auto"/>
        <w:left w:val="none" w:sz="0" w:space="0" w:color="auto"/>
        <w:bottom w:val="none" w:sz="0" w:space="0" w:color="auto"/>
        <w:right w:val="none" w:sz="0" w:space="0" w:color="auto"/>
      </w:divBdr>
    </w:div>
    <w:div w:id="110975076">
      <w:bodyDiv w:val="1"/>
      <w:marLeft w:val="0"/>
      <w:marRight w:val="0"/>
      <w:marTop w:val="0"/>
      <w:marBottom w:val="0"/>
      <w:divBdr>
        <w:top w:val="none" w:sz="0" w:space="0" w:color="auto"/>
        <w:left w:val="none" w:sz="0" w:space="0" w:color="auto"/>
        <w:bottom w:val="none" w:sz="0" w:space="0" w:color="auto"/>
        <w:right w:val="none" w:sz="0" w:space="0" w:color="auto"/>
      </w:divBdr>
    </w:div>
    <w:div w:id="863978988">
      <w:bodyDiv w:val="1"/>
      <w:marLeft w:val="0"/>
      <w:marRight w:val="0"/>
      <w:marTop w:val="0"/>
      <w:marBottom w:val="0"/>
      <w:divBdr>
        <w:top w:val="none" w:sz="0" w:space="0" w:color="auto"/>
        <w:left w:val="none" w:sz="0" w:space="0" w:color="auto"/>
        <w:bottom w:val="none" w:sz="0" w:space="0" w:color="auto"/>
        <w:right w:val="none" w:sz="0" w:space="0" w:color="auto"/>
      </w:divBdr>
    </w:div>
    <w:div w:id="2071035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about:blank"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NTR 2021">
      <a:dk1>
        <a:sysClr val="windowText" lastClr="000000"/>
      </a:dk1>
      <a:lt1>
        <a:sysClr val="window" lastClr="FFFFFF"/>
      </a:lt1>
      <a:dk2>
        <a:srgbClr val="36BCEE"/>
      </a:dk2>
      <a:lt2>
        <a:srgbClr val="EAEAEA"/>
      </a:lt2>
      <a:accent1>
        <a:srgbClr val="36BCEE"/>
      </a:accent1>
      <a:accent2>
        <a:srgbClr val="000000"/>
      </a:accent2>
      <a:accent3>
        <a:srgbClr val="36BCEE"/>
      </a:accent3>
      <a:accent4>
        <a:srgbClr val="000000"/>
      </a:accent4>
      <a:accent5>
        <a:srgbClr val="36BCEE"/>
      </a:accent5>
      <a:accent6>
        <a:srgbClr val="36BCEE"/>
      </a:accent6>
      <a:hlink>
        <a:srgbClr val="36BCEE"/>
      </a:hlink>
      <a:folHlink>
        <a:srgbClr val="36BCEE"/>
      </a:folHlink>
    </a:clrScheme>
    <a:fontScheme name="NTR templates">
      <a:majorFont>
        <a:latin typeface="Source Sans Pro"/>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8798AB8639DD438B445F0B02FE14FF" ma:contentTypeVersion="12" ma:contentTypeDescription="Een nieuw document maken." ma:contentTypeScope="" ma:versionID="72ab1acd86a2a6ca93f1b74d9753de5a">
  <xsd:schema xmlns:xsd="http://www.w3.org/2001/XMLSchema" xmlns:xs="http://www.w3.org/2001/XMLSchema" xmlns:p="http://schemas.microsoft.com/office/2006/metadata/properties" xmlns:ns2="01d4b971-62f1-49de-b704-17ca91666bea" xmlns:ns3="2a6f7aa4-a118-4533-89b5-4ca606582d51" targetNamespace="http://schemas.microsoft.com/office/2006/metadata/properties" ma:root="true" ma:fieldsID="7c908ba7a1a006369d49f009a5aae7ad" ns2:_="" ns3:_="">
    <xsd:import namespace="01d4b971-62f1-49de-b704-17ca91666bea"/>
    <xsd:import namespace="2a6f7aa4-a118-4533-89b5-4ca606582d5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d4b971-62f1-49de-b704-17ca91666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6f7aa4-a118-4533-89b5-4ca606582d51"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6FF05-F332-47DE-B57A-73179B181040}">
  <ds:schemaRefs>
    <ds:schemaRef ds:uri="http://schemas.openxmlformats.org/officeDocument/2006/bibliography"/>
  </ds:schemaRefs>
</ds:datastoreItem>
</file>

<file path=customXml/itemProps2.xml><?xml version="1.0" encoding="utf-8"?>
<ds:datastoreItem xmlns:ds="http://schemas.openxmlformats.org/officeDocument/2006/customXml" ds:itemID="{EA6D6764-C615-4135-AAF5-73F6DD8806B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C9397D-7562-4ACD-8C79-FC3D257B45EC}">
  <ds:schemaRefs>
    <ds:schemaRef ds:uri="http://schemas.microsoft.com/sharepoint/v3/contenttype/forms"/>
  </ds:schemaRefs>
</ds:datastoreItem>
</file>

<file path=customXml/itemProps4.xml><?xml version="1.0" encoding="utf-8"?>
<ds:datastoreItem xmlns:ds="http://schemas.openxmlformats.org/officeDocument/2006/customXml" ds:itemID="{0820BD59-F123-4DED-96DE-ECD55689B7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d4b971-62f1-49de-b704-17ca91666bea"/>
    <ds:schemaRef ds:uri="2a6f7aa4-a118-4533-89b5-4ca606582d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493</Words>
  <Characters>2716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NTR_Briefpapier_templates_201106_gabri</vt:lpstr>
    </vt:vector>
  </TitlesOfParts>
  <Company/>
  <LinksUpToDate>false</LinksUpToDate>
  <CharactersWithSpaces>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NTR_Briefpapier_templates_201106_gabri</dc:title>
  <dc:creator>Ester Flinkenflogel</dc:creator>
  <cp:lastModifiedBy>Ester Flinkenflogel</cp:lastModifiedBy>
  <cp:revision>11</cp:revision>
  <cp:lastPrinted>2020-11-26T09:49:00Z</cp:lastPrinted>
  <dcterms:created xsi:type="dcterms:W3CDTF">2021-01-13T15:44:00Z</dcterms:created>
  <dcterms:modified xsi:type="dcterms:W3CDTF">2021-01-14T08:56:00Z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2020-11-06T00:00:00Z</vt:filetime>
  </property>
  <property fmtid="{D5CDD505-2E9C-101B-9397-08002B2CF9AE}" pid="3" name="Creator">
    <vt:lpwstr>Adobe Illustrator 25.0 (Macintosh)</vt:lpwstr>
  </property>
  <property fmtid="{D5CDD505-2E9C-101B-9397-08002B2CF9AE}" pid="4" name="LastSaved">
    <vt:filetime>2020-11-13T00:00:00Z</vt:filetime>
  </property>
  <property fmtid="{D5CDD505-2E9C-101B-9397-08002B2CF9AE}" pid="5" name="ContentTypeId">
    <vt:lpwstr>0x010100FD8798AB8639DD438B445F0B02FE14FF</vt:lpwstr>
  </property>
</Properties>
</file>